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" w:tblpY="2293"/>
        <w:tblW w:w="18000" w:type="dxa"/>
        <w:tblBorders>
          <w:top w:val="single" w:sz="6" w:space="0" w:color="78431B"/>
          <w:left w:val="single" w:sz="6" w:space="0" w:color="78431B"/>
          <w:bottom w:val="single" w:sz="2" w:space="0" w:color="78431B"/>
          <w:right w:val="single" w:sz="2" w:space="0" w:color="78431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3380"/>
        <w:gridCol w:w="4536"/>
        <w:gridCol w:w="8364"/>
      </w:tblGrid>
      <w:tr w:rsidR="006B6FDB" w:rsidRPr="006B6FDB" w14:paraId="006761E3" w14:textId="77777777" w:rsidTr="006B6FDB">
        <w:trPr>
          <w:tblHeader/>
        </w:trPr>
        <w:tc>
          <w:tcPr>
            <w:tcW w:w="1720" w:type="dxa"/>
            <w:tcBorders>
              <w:top w:val="single" w:sz="2" w:space="0" w:color="78431B"/>
              <w:left w:val="single" w:sz="2" w:space="0" w:color="78431B"/>
              <w:bottom w:val="single" w:sz="6" w:space="0" w:color="78431B"/>
              <w:right w:val="single" w:sz="6" w:space="0" w:color="78431B"/>
            </w:tcBorders>
            <w:shd w:val="clear" w:color="auto" w:fill="0073A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F4FAC2B" w14:textId="77777777" w:rsidR="006B6FDB" w:rsidRPr="006B6FDB" w:rsidRDefault="006B6FDB" w:rsidP="006B6FDB">
            <w:pPr>
              <w:rPr>
                <w:b/>
                <w:bCs/>
              </w:rPr>
            </w:pPr>
            <w:r w:rsidRPr="006B6FDB">
              <w:rPr>
                <w:b/>
                <w:bCs/>
              </w:rPr>
              <w:t>Formule</w:t>
            </w:r>
          </w:p>
        </w:tc>
        <w:tc>
          <w:tcPr>
            <w:tcW w:w="3380" w:type="dxa"/>
            <w:tcBorders>
              <w:top w:val="single" w:sz="2" w:space="0" w:color="78431B"/>
              <w:left w:val="single" w:sz="2" w:space="0" w:color="78431B"/>
              <w:bottom w:val="single" w:sz="6" w:space="0" w:color="78431B"/>
              <w:right w:val="single" w:sz="6" w:space="0" w:color="78431B"/>
            </w:tcBorders>
            <w:shd w:val="clear" w:color="auto" w:fill="0073A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E8CBBFF" w14:textId="77777777" w:rsidR="006B6FDB" w:rsidRPr="006B6FDB" w:rsidRDefault="006B6FDB" w:rsidP="006B6FDB">
            <w:pPr>
              <w:rPr>
                <w:b/>
                <w:bCs/>
              </w:rPr>
            </w:pPr>
            <w:r w:rsidRPr="006B6FDB">
              <w:rPr>
                <w:b/>
                <w:bCs/>
              </w:rPr>
              <w:t>Description</w:t>
            </w:r>
          </w:p>
        </w:tc>
        <w:tc>
          <w:tcPr>
            <w:tcW w:w="4536" w:type="dxa"/>
            <w:tcBorders>
              <w:top w:val="single" w:sz="2" w:space="0" w:color="78431B"/>
              <w:left w:val="single" w:sz="2" w:space="0" w:color="78431B"/>
              <w:bottom w:val="single" w:sz="6" w:space="0" w:color="78431B"/>
              <w:right w:val="single" w:sz="6" w:space="0" w:color="78431B"/>
            </w:tcBorders>
            <w:shd w:val="clear" w:color="auto" w:fill="0073A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814FF54" w14:textId="77777777" w:rsidR="006B6FDB" w:rsidRPr="006B6FDB" w:rsidRDefault="006B6FDB" w:rsidP="006B6FDB">
            <w:pPr>
              <w:rPr>
                <w:b/>
                <w:bCs/>
              </w:rPr>
            </w:pPr>
            <w:r w:rsidRPr="006B6FDB">
              <w:rPr>
                <w:b/>
                <w:bCs/>
              </w:rPr>
              <w:t>Ce qui est inclus</w:t>
            </w:r>
          </w:p>
        </w:tc>
        <w:tc>
          <w:tcPr>
            <w:tcW w:w="8364" w:type="dxa"/>
            <w:tcBorders>
              <w:top w:val="single" w:sz="2" w:space="0" w:color="78431B"/>
              <w:left w:val="single" w:sz="2" w:space="0" w:color="78431B"/>
              <w:bottom w:val="single" w:sz="6" w:space="0" w:color="78431B"/>
              <w:right w:val="single" w:sz="6" w:space="0" w:color="78431B"/>
            </w:tcBorders>
            <w:shd w:val="clear" w:color="auto" w:fill="0073AA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893FD41" w14:textId="77777777" w:rsidR="006B6FDB" w:rsidRPr="006B6FDB" w:rsidRDefault="006B6FDB" w:rsidP="006B6FDB">
            <w:pPr>
              <w:rPr>
                <w:b/>
                <w:bCs/>
              </w:rPr>
            </w:pPr>
            <w:r w:rsidRPr="006B6FDB">
              <w:rPr>
                <w:b/>
                <w:bCs/>
              </w:rPr>
              <w:t>Pour qui ?</w:t>
            </w:r>
          </w:p>
        </w:tc>
      </w:tr>
      <w:tr w:rsidR="006B6FDB" w:rsidRPr="006B6FDB" w14:paraId="38A1D6F1" w14:textId="77777777" w:rsidTr="006B6FDB">
        <w:tc>
          <w:tcPr>
            <w:tcW w:w="1720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922E895" w14:textId="34A70EDA" w:rsidR="006B6FDB" w:rsidRPr="006B6FDB" w:rsidRDefault="006B6FDB" w:rsidP="006B6FDB">
            <w:pPr>
              <w:rPr>
                <w:b/>
                <w:bCs/>
              </w:rPr>
            </w:pPr>
            <w:r w:rsidRPr="006B6FDB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2728110B" wp14:editId="274F9F82">
                      <wp:extent cx="304800" cy="304800"/>
                      <wp:effectExtent l="0" t="0" r="0" b="0"/>
                      <wp:docPr id="597200376" name="Rectangle 8" descr="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20321E" id="Rectangle 8" o:spid="_x0000_s1026" alt="🟢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6FDB">
              <w:rPr>
                <w:b/>
                <w:bCs/>
              </w:rPr>
              <w:t> Formule Économique</w:t>
            </w:r>
          </w:p>
        </w:tc>
        <w:tc>
          <w:tcPr>
            <w:tcW w:w="3380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B41488F" w14:textId="77777777" w:rsidR="006B6FDB" w:rsidRPr="006B6FDB" w:rsidRDefault="006B6FDB" w:rsidP="006B6FDB">
            <w:r w:rsidRPr="006B6FDB">
              <w:t>Vous emballez vos affaires, nous nous chargeons du transport.</w:t>
            </w:r>
          </w:p>
        </w:tc>
        <w:tc>
          <w:tcPr>
            <w:tcW w:w="4536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2899981" w14:textId="77777777" w:rsidR="006B6FDB" w:rsidRPr="006B6FDB" w:rsidRDefault="006B6FDB" w:rsidP="006B6FDB">
            <w:r w:rsidRPr="006B6FDB">
              <w:t>• Chargement et déchargement</w:t>
            </w:r>
            <w:r w:rsidRPr="006B6FDB">
              <w:br/>
              <w:t>• Transport sécurisé</w:t>
            </w:r>
            <w:r w:rsidRPr="006B6FDB">
              <w:br/>
              <w:t>• Protection des meubles</w:t>
            </w:r>
          </w:p>
        </w:tc>
        <w:tc>
          <w:tcPr>
            <w:tcW w:w="8364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3D2CA26" w14:textId="77777777" w:rsidR="006B6FDB" w:rsidRPr="006B6FDB" w:rsidRDefault="006B6FDB" w:rsidP="006B6FDB">
            <w:r w:rsidRPr="006B6FDB">
              <w:t>Idéale pour les petits budgets et les déménagements courts</w:t>
            </w:r>
          </w:p>
        </w:tc>
      </w:tr>
      <w:tr w:rsidR="006B6FDB" w:rsidRPr="006B6FDB" w14:paraId="6FE6F21B" w14:textId="77777777" w:rsidTr="006B6FDB">
        <w:tc>
          <w:tcPr>
            <w:tcW w:w="1720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3BFABCD" w14:textId="63385D73" w:rsidR="006B6FDB" w:rsidRPr="006B6FDB" w:rsidRDefault="006B6FDB" w:rsidP="006B6FDB">
            <w:pPr>
              <w:rPr>
                <w:b/>
                <w:bCs/>
              </w:rPr>
            </w:pPr>
            <w:r w:rsidRPr="006B6FDB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722A711" wp14:editId="0AAE7E85">
                      <wp:extent cx="304800" cy="304800"/>
                      <wp:effectExtent l="0" t="0" r="0" b="0"/>
                      <wp:docPr id="1514358991" name="Rectangle 7" descr="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82F378" id="Rectangle 7" o:spid="_x0000_s1026" alt="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6FDB">
              <w:rPr>
                <w:b/>
                <w:bCs/>
              </w:rPr>
              <w:t> Formule Standard</w:t>
            </w:r>
          </w:p>
        </w:tc>
        <w:tc>
          <w:tcPr>
            <w:tcW w:w="3380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B2E9F8D" w14:textId="77777777" w:rsidR="006B6FDB" w:rsidRPr="006B6FDB" w:rsidRDefault="006B6FDB" w:rsidP="006B6FDB">
            <w:r w:rsidRPr="006B6FDB">
              <w:t>Un bon équilibre entre confort et budget : on s’occupe des meubles et objets fragiles.</w:t>
            </w:r>
          </w:p>
        </w:tc>
        <w:tc>
          <w:tcPr>
            <w:tcW w:w="4536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6ABDA63" w14:textId="77777777" w:rsidR="006B6FDB" w:rsidRPr="006B6FDB" w:rsidRDefault="006B6FDB" w:rsidP="006B6FDB">
            <w:r w:rsidRPr="006B6FDB">
              <w:t>• Emballage des objets fragiles</w:t>
            </w:r>
            <w:r w:rsidRPr="006B6FDB">
              <w:br/>
              <w:t>• Démontage et remontage des meubles</w:t>
            </w:r>
            <w:r w:rsidRPr="006B6FDB">
              <w:br/>
              <w:t>• Transport et mise en place</w:t>
            </w:r>
          </w:p>
        </w:tc>
        <w:tc>
          <w:tcPr>
            <w:tcW w:w="8364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9E5CC9A" w14:textId="77777777" w:rsidR="006B6FDB" w:rsidRPr="006B6FDB" w:rsidRDefault="006B6FDB" w:rsidP="006B6FDB">
            <w:r w:rsidRPr="006B6FDB">
              <w:t>Parfaite pour les familles souhaitant un bon rapport qualité/prix</w:t>
            </w:r>
          </w:p>
        </w:tc>
      </w:tr>
      <w:tr w:rsidR="006B6FDB" w:rsidRPr="006B6FDB" w14:paraId="796BAA21" w14:textId="77777777" w:rsidTr="006B6FDB">
        <w:tc>
          <w:tcPr>
            <w:tcW w:w="1720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9E2DE90" w14:textId="306F15F5" w:rsidR="006B6FDB" w:rsidRPr="006B6FDB" w:rsidRDefault="006B6FDB" w:rsidP="006B6FDB">
            <w:pPr>
              <w:rPr>
                <w:b/>
                <w:bCs/>
              </w:rPr>
            </w:pPr>
            <w:r w:rsidRPr="006B6FDB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17700960" wp14:editId="321D7DC7">
                      <wp:extent cx="304800" cy="304800"/>
                      <wp:effectExtent l="0" t="0" r="0" b="0"/>
                      <wp:docPr id="1476120435" name="Rectangle 6" descr="🟠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99EB46" id="Rectangle 6" o:spid="_x0000_s1026" alt="🟠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6FDB">
              <w:rPr>
                <w:b/>
                <w:bCs/>
              </w:rPr>
              <w:t> Formule Confort</w:t>
            </w:r>
          </w:p>
        </w:tc>
        <w:tc>
          <w:tcPr>
            <w:tcW w:w="3380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F80EB64" w14:textId="77777777" w:rsidR="006B6FDB" w:rsidRPr="006B6FDB" w:rsidRDefault="006B6FDB" w:rsidP="006B6FDB">
            <w:r w:rsidRPr="006B6FDB">
              <w:t>On s’occupe de presque tout, vous profitez d’un déménagement sans stress.</w:t>
            </w:r>
          </w:p>
        </w:tc>
        <w:tc>
          <w:tcPr>
            <w:tcW w:w="4536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D33431" w14:textId="77777777" w:rsidR="006B6FDB" w:rsidRPr="006B6FDB" w:rsidRDefault="006B6FDB" w:rsidP="006B6FDB">
            <w:r w:rsidRPr="006B6FDB">
              <w:t>• Emballage complet</w:t>
            </w:r>
            <w:r w:rsidRPr="006B6FDB">
              <w:br/>
              <w:t>• Démontage/remontage</w:t>
            </w:r>
            <w:r w:rsidRPr="006B6FDB">
              <w:br/>
              <w:t>• Protection, transport, installation</w:t>
            </w:r>
            <w:r w:rsidRPr="006B6FDB">
              <w:br/>
              <w:t>• Déballage partiel</w:t>
            </w:r>
          </w:p>
        </w:tc>
        <w:tc>
          <w:tcPr>
            <w:tcW w:w="8364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48625FA" w14:textId="77777777" w:rsidR="006B6FDB" w:rsidRPr="006B6FDB" w:rsidRDefault="006B6FDB" w:rsidP="006B6FDB">
            <w:r w:rsidRPr="006B6FDB">
              <w:t>Pour ceux qui veulent gagner du temps et éviter la fatigue</w:t>
            </w:r>
          </w:p>
        </w:tc>
      </w:tr>
      <w:tr w:rsidR="006B6FDB" w:rsidRPr="006B6FDB" w14:paraId="24C649D7" w14:textId="77777777" w:rsidTr="006B6FDB">
        <w:tc>
          <w:tcPr>
            <w:tcW w:w="1720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26AAAAD" w14:textId="472A5A24" w:rsidR="006B6FDB" w:rsidRPr="006B6FDB" w:rsidRDefault="006B6FDB" w:rsidP="006B6FDB">
            <w:pPr>
              <w:rPr>
                <w:b/>
                <w:bCs/>
              </w:rPr>
            </w:pPr>
            <w:r w:rsidRPr="006B6FDB">
              <w:rPr>
                <w:b/>
                <w:bCs/>
              </w:rPr>
              <mc:AlternateContent>
                <mc:Choice Requires="wps">
                  <w:drawing>
                    <wp:inline distT="0" distB="0" distL="0" distR="0" wp14:anchorId="40246551" wp14:editId="65108E27">
                      <wp:extent cx="304800" cy="304800"/>
                      <wp:effectExtent l="0" t="0" r="0" b="0"/>
                      <wp:docPr id="1990655177" name="Rectangle 5" descr="🔴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610F13" id="Rectangle 5" o:spid="_x0000_s1026" alt="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6B6FDB">
              <w:rPr>
                <w:b/>
                <w:bCs/>
              </w:rPr>
              <w:t> Formule Clé en main</w:t>
            </w:r>
          </w:p>
        </w:tc>
        <w:tc>
          <w:tcPr>
            <w:tcW w:w="3380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1227DE6" w14:textId="77777777" w:rsidR="006B6FDB" w:rsidRPr="006B6FDB" w:rsidRDefault="006B6FDB" w:rsidP="006B6FDB">
            <w:r w:rsidRPr="006B6FDB">
              <w:t>Une prise en charge totale, du début à la fin. Vous n’avez rien à faire !</w:t>
            </w:r>
          </w:p>
        </w:tc>
        <w:tc>
          <w:tcPr>
            <w:tcW w:w="4536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344AC3B" w14:textId="77777777" w:rsidR="006B6FDB" w:rsidRPr="006B6FDB" w:rsidRDefault="006B6FDB" w:rsidP="006B6FDB">
            <w:r w:rsidRPr="006B6FDB">
              <w:t>• Emballage et déballage complet</w:t>
            </w:r>
            <w:r w:rsidRPr="006B6FDB">
              <w:br/>
              <w:t>• Gestion administrative (stationnement, autorisations)</w:t>
            </w:r>
            <w:r w:rsidRPr="006B6FDB">
              <w:br/>
              <w:t>• Nettoyage après déménagement</w:t>
            </w:r>
          </w:p>
        </w:tc>
        <w:tc>
          <w:tcPr>
            <w:tcW w:w="8364" w:type="dxa"/>
            <w:tcBorders>
              <w:top w:val="single" w:sz="2" w:space="0" w:color="78431B"/>
              <w:left w:val="single" w:sz="2" w:space="0" w:color="78431B"/>
              <w:bottom w:val="single" w:sz="6" w:space="0" w:color="DDDDDD"/>
              <w:right w:val="single" w:sz="6" w:space="0" w:color="78431B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C903ECE" w14:textId="77777777" w:rsidR="006B6FDB" w:rsidRPr="006B6FDB" w:rsidRDefault="006B6FDB" w:rsidP="006B6FDB">
            <w:r w:rsidRPr="006B6FDB">
              <w:t>Idéale pour les clients exigeants ou les déménagements longue distance</w:t>
            </w:r>
          </w:p>
        </w:tc>
      </w:tr>
    </w:tbl>
    <w:p w14:paraId="7388D853" w14:textId="3F3E4610" w:rsidR="003E5C88" w:rsidRPr="006B6FDB" w:rsidRDefault="006B6FDB" w:rsidP="006B6FDB">
      <w:pPr>
        <w:jc w:val="center"/>
        <w:rPr>
          <w:b/>
          <w:bCs/>
          <w:u w:val="single"/>
        </w:rPr>
      </w:pPr>
      <w:r w:rsidRPr="006B6FDB">
        <w:rPr>
          <w:b/>
          <w:bCs/>
          <w:u w:val="single"/>
        </w:rPr>
        <w:t>Les formules de déménagement</w:t>
      </w:r>
    </w:p>
    <w:sectPr w:rsidR="003E5C88" w:rsidRPr="006B6FDB" w:rsidSect="006B6F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DB"/>
    <w:rsid w:val="003E5C88"/>
    <w:rsid w:val="00677EFB"/>
    <w:rsid w:val="006B6FDB"/>
    <w:rsid w:val="00747F66"/>
    <w:rsid w:val="0091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1C73B"/>
  <w15:chartTrackingRefBased/>
  <w15:docId w15:val="{94543F5D-B476-4513-B36E-9A8E20A9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6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6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6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6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6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6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6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6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6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6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6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6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6F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6F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6F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6F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6F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6F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6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6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6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6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6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6F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6F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6F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6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6F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6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951</Characters>
  <Application>Microsoft Office Word</Application>
  <DocSecurity>0</DocSecurity>
  <Lines>45</Lines>
  <Paragraphs>24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Billod-laillet</dc:creator>
  <cp:keywords/>
  <dc:description/>
  <cp:lastModifiedBy>Elsa Billod-laillet</cp:lastModifiedBy>
  <cp:revision>1</cp:revision>
  <dcterms:created xsi:type="dcterms:W3CDTF">2025-10-16T12:55:00Z</dcterms:created>
  <dcterms:modified xsi:type="dcterms:W3CDTF">2025-10-16T13:00:00Z</dcterms:modified>
</cp:coreProperties>
</file>